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A3" w:rsidRPr="008E718C" w:rsidRDefault="00253DDD">
      <w:pPr>
        <w:tabs>
          <w:tab w:val="center" w:pos="5040"/>
          <w:tab w:val="right" w:pos="10206"/>
        </w:tabs>
        <w:ind w:left="639"/>
        <w:rPr>
          <w:rFonts w:asciiTheme="minorHAnsi" w:hAnsiTheme="minorHAnsi" w:cs="Arial"/>
          <w:sz w:val="12"/>
        </w:rPr>
      </w:pPr>
      <w:r>
        <w:rPr>
          <w:rFonts w:asciiTheme="minorHAnsi" w:hAnsiTheme="minorHAnsi" w:cs="Arial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.7pt;margin-top:-13.15pt;width:747pt;height:39.65pt;z-index:251657728" filled="f" stroked="f">
            <v:textbox style="mso-next-textbox:#_x0000_s1043">
              <w:txbxContent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8B3087" w:rsidRPr="00374A4F" w:rsidRDefault="008B3087" w:rsidP="002E5FF1">
                  <w:pPr>
                    <w:ind w:left="-142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374A4F">
                    <w:rPr>
                      <w:b/>
                      <w:sz w:val="28"/>
                      <w:szCs w:val="28"/>
                    </w:rPr>
                    <w:t>Inhaltsstoffe /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33018">
                    <w:rPr>
                      <w:b/>
                      <w:sz w:val="28"/>
                      <w:szCs w:val="28"/>
                    </w:rPr>
                    <w:t>Ingredients</w:t>
                  </w:r>
                </w:p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8B3087" w:rsidRPr="00690C20" w:rsidRDefault="008B3087" w:rsidP="002E5FF1">
                  <w:pPr>
                    <w:ind w:left="-142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8B3087" w:rsidRPr="00690C20" w:rsidRDefault="008B3087" w:rsidP="001814F5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8B3087" w:rsidRPr="00690C20" w:rsidRDefault="008B308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75A3" w:rsidRPr="008E718C" w:rsidRDefault="001814F5" w:rsidP="001814F5">
      <w:pPr>
        <w:tabs>
          <w:tab w:val="center" w:pos="7797"/>
          <w:tab w:val="right" w:pos="15451"/>
        </w:tabs>
        <w:rPr>
          <w:rFonts w:asciiTheme="minorHAnsi" w:hAnsiTheme="minorHAnsi" w:cs="Arial"/>
          <w:sz w:val="12"/>
        </w:rPr>
      </w:pPr>
      <w:r w:rsidRPr="008E718C">
        <w:rPr>
          <w:rFonts w:asciiTheme="minorHAnsi" w:hAnsiTheme="minorHAnsi" w:cs="Arial"/>
          <w:sz w:val="12"/>
        </w:rPr>
        <w:t xml:space="preserve">    </w:t>
      </w:r>
    </w:p>
    <w:p w:rsidR="00CE22D0" w:rsidRPr="008E718C" w:rsidRDefault="00CE22D0" w:rsidP="002E5FF1">
      <w:pPr>
        <w:rPr>
          <w:rFonts w:asciiTheme="minorHAnsi" w:hAnsiTheme="minorHAnsi" w:cs="Arial"/>
          <w:sz w:val="12"/>
        </w:rPr>
      </w:pPr>
    </w:p>
    <w:p w:rsidR="00CE22D0" w:rsidRPr="008E718C" w:rsidRDefault="00CE22D0" w:rsidP="002E5FF1">
      <w:pPr>
        <w:rPr>
          <w:rFonts w:asciiTheme="minorHAnsi" w:hAnsiTheme="minorHAnsi" w:cs="Arial"/>
          <w:sz w:val="12"/>
        </w:rPr>
      </w:pPr>
    </w:p>
    <w:tbl>
      <w:tblPr>
        <w:tblpPr w:leftFromText="141" w:rightFromText="141" w:vertAnchor="page" w:horzAnchor="margin" w:tblpX="282" w:tblpY="2165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432"/>
        <w:gridCol w:w="1843"/>
        <w:gridCol w:w="2126"/>
        <w:gridCol w:w="992"/>
        <w:gridCol w:w="425"/>
        <w:gridCol w:w="567"/>
        <w:gridCol w:w="1560"/>
        <w:gridCol w:w="1559"/>
        <w:gridCol w:w="567"/>
        <w:gridCol w:w="1417"/>
        <w:gridCol w:w="1541"/>
        <w:gridCol w:w="160"/>
      </w:tblGrid>
      <w:tr w:rsidR="002A3237" w:rsidRPr="00FD22C3" w:rsidTr="00E6787A">
        <w:trPr>
          <w:cantSplit/>
          <w:trHeight w:val="1121"/>
          <w:tblHeader/>
        </w:trPr>
        <w:tc>
          <w:tcPr>
            <w:tcW w:w="153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018" w:rsidRPr="008E718C" w:rsidRDefault="00333018" w:rsidP="00333018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8E718C">
              <w:rPr>
                <w:rFonts w:asciiTheme="minorHAnsi" w:hAnsiTheme="minorHAnsi"/>
                <w:bCs/>
                <w:sz w:val="18"/>
                <w:szCs w:val="18"/>
              </w:rPr>
              <w:t xml:space="preserve">Stoffe, die einem gesetzlichen Anwendungsverbot unterliegen, dürfen nicht enthalten sein! Es müssen auch Gefahrstoffe angegeben werden, die bei Gebrauch entstehen oder freigesetzt werden können. Beachte: </w:t>
            </w:r>
            <w:r w:rsidRPr="008E718C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Internationales Material Daten System </w:t>
            </w:r>
            <w:r w:rsidRPr="008E718C">
              <w:rPr>
                <w:rFonts w:asciiTheme="minorHAnsi" w:hAnsiTheme="minorHAnsi"/>
                <w:bCs/>
                <w:sz w:val="18"/>
                <w:szCs w:val="18"/>
              </w:rPr>
              <w:t>(www.mdsystem.com) für deklarationspflichtige Stoffe!</w:t>
            </w:r>
          </w:p>
          <w:p w:rsidR="002A3237" w:rsidRPr="008E718C" w:rsidRDefault="00333018" w:rsidP="00333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8E718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Substances which are subject to a statutory ban on use must not be contained in products! Hazardous substances which may be formed or released upon use must also be declared. Please see the </w:t>
            </w:r>
            <w:r w:rsidRPr="008E718C">
              <w:rPr>
                <w:rFonts w:asciiTheme="minorHAnsi" w:hAnsiTheme="minorHAnsi"/>
                <w:bCs/>
                <w:i/>
                <w:sz w:val="18"/>
                <w:szCs w:val="18"/>
                <w:lang w:val="en-GB"/>
              </w:rPr>
              <w:t xml:space="preserve">International Material Data System </w:t>
            </w:r>
            <w:r w:rsidRPr="008E718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(www.mdsystem.com) for declarable substances!</w:t>
            </w:r>
          </w:p>
        </w:tc>
      </w:tr>
      <w:tr w:rsidR="002A3237" w:rsidRPr="00FD22C3" w:rsidTr="00E6787A">
        <w:trPr>
          <w:cantSplit/>
          <w:trHeight w:val="132"/>
          <w:tblHeader/>
        </w:trPr>
        <w:tc>
          <w:tcPr>
            <w:tcW w:w="153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3237" w:rsidRPr="008E718C" w:rsidRDefault="002A3237" w:rsidP="00996B86">
            <w:pPr>
              <w:pStyle w:val="TextAbstand"/>
              <w:spacing w:before="0" w:after="0"/>
              <w:rPr>
                <w:rFonts w:asciiTheme="minorHAnsi" w:hAnsiTheme="minorHAnsi"/>
                <w:sz w:val="12"/>
                <w:lang w:val="en-US"/>
              </w:rPr>
            </w:pPr>
          </w:p>
        </w:tc>
      </w:tr>
      <w:tr w:rsidR="00333018" w:rsidRPr="008E718C" w:rsidTr="00665371">
        <w:trPr>
          <w:cantSplit/>
          <w:trHeight w:val="396"/>
          <w:tblHeader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 xml:space="preserve">Teilecharakterisierung / Part </w:t>
            </w:r>
            <w:proofErr w:type="spellStart"/>
            <w:r w:rsidRPr="008E718C">
              <w:rPr>
                <w:rFonts w:asciiTheme="minorHAnsi" w:hAnsiTheme="minorHAnsi"/>
                <w:sz w:val="18"/>
                <w:szCs w:val="18"/>
              </w:rPr>
              <w:t>characterisation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333018" w:rsidRPr="008E718C" w:rsidRDefault="00333018" w:rsidP="00333018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b/>
                <w:sz w:val="18"/>
                <w:szCs w:val="18"/>
              </w:rPr>
            </w:r>
            <w:r w:rsidRPr="008E718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bookmarkStart w:id="0" w:name="_GoBack"/>
            <w:r w:rsidR="00F2330F" w:rsidRPr="008E718C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bookmarkEnd w:id="0"/>
            <w:r w:rsidRPr="008E718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018" w:rsidRPr="008E718C" w:rsidRDefault="00333018" w:rsidP="00333018">
            <w:pPr>
              <w:pStyle w:val="berschrift2ohneNummer"/>
              <w:keepNext w:val="0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3018" w:rsidRPr="008E718C" w:rsidRDefault="00333018" w:rsidP="00333018">
            <w:pPr>
              <w:pStyle w:val="Betreff"/>
              <w:spacing w:before="0" w:after="0"/>
              <w:ind w:right="111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8E718C">
              <w:rPr>
                <w:rFonts w:asciiTheme="minorHAnsi" w:hAnsiTheme="minorHAnsi"/>
                <w:b w:val="0"/>
                <w:bCs/>
                <w:sz w:val="18"/>
                <w:szCs w:val="18"/>
              </w:rPr>
              <w:t>Berichtsnr</w:t>
            </w:r>
            <w:proofErr w:type="spellEnd"/>
            <w:r w:rsidRPr="008E718C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. Lieferant / </w:t>
            </w:r>
            <w:r w:rsidRPr="008E718C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Supplier report no.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333018" w:rsidRPr="008E718C" w:rsidRDefault="00333018" w:rsidP="00333018">
            <w:pPr>
              <w:spacing w:before="120"/>
              <w:rPr>
                <w:rFonts w:asciiTheme="minorHAnsi" w:hAnsiTheme="minorHAnsi"/>
                <w:bCs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bCs/>
              </w:rPr>
            </w:pPr>
          </w:p>
        </w:tc>
      </w:tr>
      <w:tr w:rsidR="00333018" w:rsidRPr="008E718C" w:rsidTr="00F5177D">
        <w:trPr>
          <w:cantSplit/>
          <w:tblHeader/>
        </w:trPr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3018" w:rsidRPr="008E718C" w:rsidRDefault="00333018" w:rsidP="00333018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 xml:space="preserve">Benennung / </w:t>
            </w:r>
            <w:r w:rsidRPr="008E718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33018" w:rsidRPr="008E718C" w:rsidRDefault="00333018" w:rsidP="00333018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018" w:rsidRPr="008E718C" w:rsidRDefault="00333018" w:rsidP="00333018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3018" w:rsidRPr="008E718C" w:rsidRDefault="00333018" w:rsidP="00333018">
            <w:pPr>
              <w:spacing w:before="120"/>
              <w:rPr>
                <w:rFonts w:asciiTheme="minorHAnsi" w:hAnsiTheme="minorHAnsi"/>
                <w:bCs/>
              </w:rPr>
            </w:pPr>
          </w:p>
        </w:tc>
      </w:tr>
      <w:tr w:rsidR="00680206" w:rsidRPr="008E718C" w:rsidTr="00F5177D">
        <w:trPr>
          <w:cantSplit/>
          <w:trHeight w:val="57"/>
          <w:tblHeader/>
        </w:trPr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80206" w:rsidRPr="008E718C" w:rsidRDefault="00680206" w:rsidP="00996B86">
            <w:pPr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680206" w:rsidRPr="008E718C" w:rsidRDefault="00680206" w:rsidP="00996B86">
            <w:pPr>
              <w:spacing w:before="12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206" w:rsidRPr="008E718C" w:rsidRDefault="00680206" w:rsidP="00996B86">
            <w:pPr>
              <w:spacing w:before="60" w:after="60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80206" w:rsidRPr="008E718C" w:rsidRDefault="00680206" w:rsidP="00996B86">
            <w:pPr>
              <w:rPr>
                <w:rFonts w:asciiTheme="minorHAnsi" w:hAnsiTheme="minorHAnsi"/>
                <w:b/>
                <w:sz w:val="2"/>
                <w:szCs w:val="2"/>
              </w:rPr>
            </w:pPr>
            <w:r w:rsidRPr="008E718C">
              <w:rPr>
                <w:rFonts w:asciiTheme="minorHAnsi" w:hAnsiTheme="minorHAnsi"/>
                <w:b/>
                <w:sz w:val="2"/>
                <w:szCs w:val="2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="120"/>
              <w:rPr>
                <w:rFonts w:asciiTheme="minorHAnsi" w:hAnsiTheme="minorHAnsi"/>
                <w:bCs/>
                <w:sz w:val="2"/>
                <w:szCs w:val="2"/>
              </w:rPr>
            </w:pPr>
          </w:p>
        </w:tc>
      </w:tr>
      <w:tr w:rsidR="00680206" w:rsidRPr="008E718C" w:rsidTr="00E6787A">
        <w:trPr>
          <w:cantSplit/>
          <w:tblHeader/>
        </w:trPr>
        <w:tc>
          <w:tcPr>
            <w:tcW w:w="153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80206" w:rsidRPr="008E718C" w:rsidRDefault="00680206" w:rsidP="00996B86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333018" w:rsidRPr="008E718C" w:rsidTr="00F5177D">
        <w:trPr>
          <w:cantSplit/>
          <w:trHeight w:val="883"/>
          <w:tblHeader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Teilenr</w:t>
            </w:r>
            <w:proofErr w:type="spellEnd"/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/ </w:t>
            </w:r>
            <w:proofErr w:type="spellStart"/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Werkstoffnr</w:t>
            </w:r>
            <w:proofErr w:type="spellEnd"/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Part no. / Material no.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>Teilebezeichnung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Part description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>ZSB-Komponente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Assembly component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>Masse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Mass</w:t>
            </w:r>
            <w:r w:rsidRPr="008E718C">
              <w:rPr>
                <w:rFonts w:asciiTheme="minorHAnsi" w:hAnsiTheme="minorHAnsi"/>
                <w:sz w:val="18"/>
                <w:szCs w:val="18"/>
              </w:rPr>
              <w:t xml:space="preserve"> [g]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>Material / Herstellerbezogene Produktbezeichnung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 xml:space="preserve">Material / </w:t>
            </w: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Manufacturer-specific product 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 xml:space="preserve">CAS </w:t>
            </w:r>
            <w:proofErr w:type="spellStart"/>
            <w:r w:rsidRPr="008E718C">
              <w:rPr>
                <w:rFonts w:asciiTheme="minorHAnsi" w:hAnsiTheme="minorHAnsi"/>
                <w:sz w:val="18"/>
                <w:szCs w:val="18"/>
              </w:rPr>
              <w:t>no</w:t>
            </w:r>
            <w:proofErr w:type="spellEnd"/>
            <w:r w:rsidRPr="008E718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>Stoffbezeichnung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Substance description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t>Gehalt [%]</w:t>
            </w:r>
          </w:p>
          <w:p w:rsidR="00333018" w:rsidRPr="008E718C" w:rsidRDefault="00333018" w:rsidP="00333018">
            <w:pPr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  <w:lang w:val="en-US"/>
              </w:rPr>
              <w:t>Content [%</w:t>
            </w:r>
            <w:r w:rsidRPr="008E718C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80206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80206" w:rsidRPr="008E718C" w:rsidRDefault="00680206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B306A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B306A" w:rsidRPr="008E718C" w:rsidTr="00E6787A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ind w:right="3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B306A" w:rsidRPr="008E718C" w:rsidRDefault="006B306A" w:rsidP="00996B86">
            <w:pPr>
              <w:spacing w:beforeLines="20" w:before="48" w:afterLines="20" w:after="48"/>
              <w:ind w:right="261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E71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E71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E718C">
              <w:rPr>
                <w:rFonts w:asciiTheme="minorHAnsi" w:hAnsiTheme="minorHAnsi"/>
                <w:sz w:val="18"/>
                <w:szCs w:val="18"/>
              </w:rPr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2330F" w:rsidRPr="008E71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E718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1814F5" w:rsidRPr="008E718C" w:rsidRDefault="002E5FF1" w:rsidP="001814F5">
      <w:pPr>
        <w:rPr>
          <w:rFonts w:asciiTheme="minorHAnsi" w:hAnsiTheme="minorHAnsi"/>
          <w:sz w:val="2"/>
          <w:szCs w:val="2"/>
        </w:rPr>
      </w:pPr>
      <w:r w:rsidRPr="008E718C">
        <w:rPr>
          <w:rFonts w:asciiTheme="minorHAnsi" w:hAnsiTheme="minorHAnsi" w:cs="Arial"/>
          <w:sz w:val="2"/>
          <w:szCs w:val="2"/>
        </w:rPr>
        <w:t xml:space="preserve">                                                                                                                                            </w:t>
      </w:r>
    </w:p>
    <w:sectPr w:rsidR="001814F5" w:rsidRPr="008E718C" w:rsidSect="00996B86">
      <w:headerReference w:type="default" r:id="rId7"/>
      <w:footerReference w:type="default" r:id="rId8"/>
      <w:pgSz w:w="16838" w:h="11906" w:orient="landscape" w:code="9"/>
      <w:pgMar w:top="906" w:right="536" w:bottom="0" w:left="567" w:header="1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08" w:rsidRDefault="00711E08">
      <w:r>
        <w:separator/>
      </w:r>
    </w:p>
  </w:endnote>
  <w:endnote w:type="continuationSeparator" w:id="0">
    <w:p w:rsidR="00711E08" w:rsidRDefault="007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87" w:rsidRPr="008E718C" w:rsidRDefault="008B3087" w:rsidP="009C1232">
    <w:pPr>
      <w:tabs>
        <w:tab w:val="center" w:pos="7797"/>
        <w:tab w:val="right" w:pos="15593"/>
      </w:tabs>
      <w:ind w:left="196"/>
      <w:rPr>
        <w:rFonts w:asciiTheme="minorHAnsi" w:hAnsiTheme="minorHAnsi" w:cs="Arial"/>
        <w:sz w:val="18"/>
        <w:szCs w:val="18"/>
      </w:rPr>
    </w:pPr>
    <w:r w:rsidRPr="008E718C">
      <w:rPr>
        <w:rFonts w:asciiTheme="minorHAnsi" w:hAnsiTheme="minorHAnsi" w:cs="Arial"/>
        <w:sz w:val="18"/>
        <w:szCs w:val="18"/>
      </w:rPr>
      <w:t>S 296001</w:t>
    </w:r>
    <w:r w:rsidR="00E258C4" w:rsidRPr="008E718C">
      <w:rPr>
        <w:rFonts w:asciiTheme="minorHAnsi" w:hAnsiTheme="minorHAnsi" w:cs="Arial"/>
        <w:sz w:val="18"/>
        <w:szCs w:val="18"/>
      </w:rPr>
      <w:t>-</w:t>
    </w:r>
    <w:r w:rsidRPr="008E718C">
      <w:rPr>
        <w:rFonts w:asciiTheme="minorHAnsi" w:hAnsiTheme="minorHAnsi" w:cs="Arial"/>
        <w:sz w:val="18"/>
        <w:szCs w:val="18"/>
      </w:rPr>
      <w:t xml:space="preserve">2 Anlage 4 </w:t>
    </w:r>
    <w:r w:rsidR="00366BDE" w:rsidRPr="008E718C">
      <w:rPr>
        <w:rFonts w:asciiTheme="minorHAnsi" w:hAnsiTheme="minorHAnsi" w:cs="Arial"/>
        <w:sz w:val="18"/>
        <w:szCs w:val="18"/>
      </w:rPr>
      <w:t>/ Appendix 4</w:t>
    </w:r>
    <w:r w:rsidRPr="008E718C">
      <w:rPr>
        <w:rFonts w:asciiTheme="minorHAnsi" w:hAnsiTheme="minorHAnsi" w:cs="Arial"/>
        <w:sz w:val="18"/>
        <w:szCs w:val="18"/>
      </w:rPr>
      <w:tab/>
    </w:r>
    <w:r w:rsidRPr="008E718C">
      <w:rPr>
        <w:rFonts w:asciiTheme="minorHAnsi" w:hAnsiTheme="minorHAnsi" w:cs="Arial"/>
        <w:sz w:val="18"/>
        <w:szCs w:val="18"/>
      </w:rPr>
      <w:tab/>
      <w:t>Ausgabe</w:t>
    </w:r>
    <w:r w:rsidR="00366BDE" w:rsidRPr="008E718C">
      <w:rPr>
        <w:rFonts w:asciiTheme="minorHAnsi" w:hAnsiTheme="minorHAnsi" w:cs="Arial"/>
        <w:sz w:val="18"/>
        <w:szCs w:val="18"/>
      </w:rPr>
      <w:t xml:space="preserve"> / Issue</w:t>
    </w:r>
    <w:r w:rsidRPr="008E718C">
      <w:rPr>
        <w:rFonts w:asciiTheme="minorHAnsi" w:hAnsiTheme="minorHAnsi"/>
        <w:sz w:val="18"/>
        <w:szCs w:val="18"/>
      </w:rPr>
      <w:t xml:space="preserve">: </w:t>
    </w:r>
    <w:r w:rsidR="009511C5" w:rsidRPr="008E718C">
      <w:rPr>
        <w:rFonts w:asciiTheme="minorHAnsi" w:hAnsiTheme="minorHAnsi"/>
        <w:sz w:val="18"/>
        <w:szCs w:val="18"/>
      </w:rPr>
      <w:t>2015-0</w:t>
    </w:r>
    <w:r w:rsidR="00A01CE0" w:rsidRPr="008E718C">
      <w:rPr>
        <w:rFonts w:asciiTheme="minorHAnsi" w:hAnsiTheme="minorHAnsi"/>
        <w:sz w:val="18"/>
        <w:szCs w:val="18"/>
      </w:rPr>
      <w:t>5-06</w:t>
    </w:r>
  </w:p>
  <w:p w:rsidR="008B3087" w:rsidRPr="00E258C4" w:rsidRDefault="008B3087" w:rsidP="001E2C72">
    <w:pPr>
      <w:tabs>
        <w:tab w:val="center" w:pos="7797"/>
        <w:tab w:val="right" w:pos="15593"/>
      </w:tabs>
      <w:ind w:left="196"/>
      <w:rPr>
        <w:rFonts w:cs="Arial"/>
        <w:sz w:val="14"/>
        <w:szCs w:val="14"/>
        <w:lang w:val="en-US"/>
      </w:rPr>
    </w:pPr>
    <w:r w:rsidRPr="008E718C">
      <w:rPr>
        <w:rFonts w:asciiTheme="minorHAnsi" w:hAnsiTheme="minorHAnsi" w:cs="Arial"/>
        <w:sz w:val="18"/>
        <w:szCs w:val="18"/>
      </w:rPr>
      <w:t xml:space="preserve"> </w:t>
    </w:r>
    <w:r w:rsidRPr="008E718C">
      <w:rPr>
        <w:rFonts w:asciiTheme="minorHAnsi" w:hAnsiTheme="minorHAnsi" w:cs="Arial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08" w:rsidRDefault="00711E08">
      <w:r>
        <w:separator/>
      </w:r>
    </w:p>
  </w:footnote>
  <w:footnote w:type="continuationSeparator" w:id="0">
    <w:p w:rsidR="00711E08" w:rsidRDefault="0071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87" w:rsidRDefault="008B3087" w:rsidP="00996B86">
    <w:pPr>
      <w:pStyle w:val="Kopfzeile"/>
      <w:ind w:left="196" w:hanging="196"/>
    </w:pPr>
  </w:p>
  <w:tbl>
    <w:tblPr>
      <w:tblW w:w="15384" w:type="dxa"/>
      <w:tblInd w:w="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3"/>
      <w:gridCol w:w="13251"/>
    </w:tblGrid>
    <w:tr w:rsidR="008B3087" w:rsidTr="00996B86">
      <w:trPr>
        <w:trHeight w:val="505"/>
      </w:trPr>
      <w:tc>
        <w:tcPr>
          <w:tcW w:w="2133" w:type="dxa"/>
        </w:tcPr>
        <w:p w:rsidR="008B3087" w:rsidRDefault="00253DDD" w:rsidP="00CE22D0">
          <w:pPr>
            <w:tabs>
              <w:tab w:val="left" w:pos="2552"/>
              <w:tab w:val="left" w:pos="4536"/>
              <w:tab w:val="left" w:pos="6804"/>
            </w:tabs>
            <w:spacing w:before="120"/>
            <w:ind w:left="-70"/>
          </w:pPr>
          <w:bookmarkStart w:id="2" w:name="_Hlk525026156"/>
          <w:bookmarkStart w:id="3" w:name="_Hlk525026157"/>
          <w:bookmarkStart w:id="4" w:name="_Hlk525026301"/>
          <w:bookmarkStart w:id="5" w:name="_Hlk525026302"/>
          <w:bookmarkStart w:id="6" w:name="_Hlk525026309"/>
          <w:bookmarkStart w:id="7" w:name="_Hlk525026310"/>
          <w:bookmarkStart w:id="8" w:name="_Hlk525026395"/>
          <w:bookmarkStart w:id="9" w:name="_Hlk525026396"/>
          <w:bookmarkStart w:id="10" w:name="_Hlk525026462"/>
          <w:bookmarkStart w:id="11" w:name="_Hlk525026463"/>
          <w:bookmarkStart w:id="12" w:name="_Hlk525026492"/>
          <w:bookmarkStart w:id="13" w:name="_Hlk525026493"/>
          <w:bookmarkStart w:id="14" w:name="_Hlk525026714"/>
          <w:bookmarkStart w:id="15" w:name="_Hlk525026715"/>
          <w:bookmarkStart w:id="16" w:name="_Hlk525026792"/>
          <w:bookmarkStart w:id="17" w:name="_Hlk525026793"/>
          <w:r>
            <w:rPr>
              <w:noProof/>
            </w:rPr>
            <w:pict>
              <v:shape id="mioLogo" o:spid="_x0000_s2068" style="position:absolute;left:0;text-align:left;margin-left:650.1pt;margin-top:7.2pt;width:113.4pt;height:12.7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</w:p>
      </w:tc>
      <w:tc>
        <w:tcPr>
          <w:tcW w:w="13251" w:type="dxa"/>
        </w:tcPr>
        <w:p w:rsidR="008B3087" w:rsidRDefault="008B3087" w:rsidP="00CE22D0">
          <w:pPr>
            <w:tabs>
              <w:tab w:val="left" w:pos="2552"/>
              <w:tab w:val="center" w:pos="4536"/>
              <w:tab w:val="left" w:pos="6804"/>
              <w:tab w:val="right" w:pos="9072"/>
            </w:tabs>
            <w:jc w:val="right"/>
          </w:pPr>
        </w:p>
      </w:tc>
    </w:tr>
    <w:tr w:rsidR="00366BDE" w:rsidRPr="00FD22C3" w:rsidTr="00F25112">
      <w:trPr>
        <w:trHeight w:val="505"/>
      </w:trPr>
      <w:tc>
        <w:tcPr>
          <w:tcW w:w="15384" w:type="dxa"/>
          <w:gridSpan w:val="2"/>
        </w:tcPr>
        <w:p w:rsidR="00366BDE" w:rsidRPr="009A6A77" w:rsidRDefault="00366BDE" w:rsidP="00CE22D0">
          <w:pPr>
            <w:tabs>
              <w:tab w:val="left" w:pos="2552"/>
              <w:tab w:val="center" w:pos="4536"/>
              <w:tab w:val="left" w:pos="6804"/>
              <w:tab w:val="right" w:pos="9072"/>
            </w:tabs>
            <w:jc w:val="right"/>
            <w:rPr>
              <w:rFonts w:asciiTheme="minorHAnsi" w:hAnsiTheme="minorHAnsi" w:cstheme="minorHAnsi"/>
              <w:b/>
              <w:sz w:val="19"/>
              <w:szCs w:val="19"/>
            </w:rPr>
          </w:pPr>
          <w:r w:rsidRPr="009A6A77">
            <w:rPr>
              <w:rFonts w:asciiTheme="minorHAnsi" w:hAnsiTheme="minorHAnsi" w:cstheme="minorHAnsi"/>
              <w:b/>
              <w:sz w:val="19"/>
              <w:szCs w:val="19"/>
            </w:rPr>
            <w:t>Qualitätssicherungsvereinbarung mit Produktionsmateriallieferanten; Produktionsprozess- und Produktfreigabeverfahren</w:t>
          </w:r>
        </w:p>
        <w:p w:rsidR="00366BDE" w:rsidRPr="009A6A77" w:rsidRDefault="00366BDE" w:rsidP="00CE22D0">
          <w:pPr>
            <w:tabs>
              <w:tab w:val="left" w:pos="2552"/>
              <w:tab w:val="center" w:pos="4536"/>
              <w:tab w:val="left" w:pos="6804"/>
              <w:tab w:val="right" w:pos="9072"/>
            </w:tabs>
            <w:jc w:val="right"/>
            <w:rPr>
              <w:rFonts w:asciiTheme="minorHAnsi" w:hAnsiTheme="minorHAnsi" w:cstheme="minorHAnsi"/>
              <w:b/>
              <w:sz w:val="19"/>
              <w:szCs w:val="19"/>
              <w:lang w:val="en-US"/>
            </w:rPr>
          </w:pPr>
          <w:r w:rsidRPr="009A6A77">
            <w:rPr>
              <w:rFonts w:asciiTheme="minorHAnsi" w:hAnsiTheme="minorHAnsi" w:cstheme="minorHAnsi"/>
              <w:b/>
              <w:sz w:val="19"/>
              <w:szCs w:val="19"/>
              <w:lang w:val="en-US"/>
            </w:rPr>
            <w:t>Quality Assurance Agreement with Production Material Suppliers; Production Process and Product Release Procedure</w:t>
          </w:r>
        </w:p>
      </w:tc>
    </w:tr>
  </w:tbl>
  <w:p w:rsidR="008B3087" w:rsidRPr="009A6A77" w:rsidRDefault="008B3087" w:rsidP="00CE22D0">
    <w:pPr>
      <w:pStyle w:val="Kopfzeile"/>
      <w:rPr>
        <w:rFonts w:asciiTheme="minorHAnsi" w:hAnsiTheme="minorHAnsi" w:cstheme="minorHAnsi"/>
        <w:sz w:val="19"/>
        <w:szCs w:val="1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4E05"/>
    <w:multiLevelType w:val="singleLevel"/>
    <w:tmpl w:val="66A0679C"/>
    <w:lvl w:ilvl="0">
      <w:start w:val="1"/>
      <w:numFmt w:val="bullet"/>
      <w:pStyle w:val="Markier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24C14"/>
    <w:multiLevelType w:val="multilevel"/>
    <w:tmpl w:val="458C65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54F1898"/>
    <w:multiLevelType w:val="multilevel"/>
    <w:tmpl w:val="1CCC1D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7A54AA3"/>
    <w:multiLevelType w:val="singleLevel"/>
    <w:tmpl w:val="656C5B4C"/>
    <w:lvl w:ilvl="0">
      <w:start w:val="1"/>
      <w:numFmt w:val="bullet"/>
      <w:pStyle w:val="Markierung2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78AD5AB4"/>
    <w:multiLevelType w:val="multilevel"/>
    <w:tmpl w:val="FBC2E73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wgBTf9RPjVXNJrXFWv0scGSjsltD5f1cnbTOQ9zaDKtiUoowbLJbSrMaUBgEBz+gFW8XjTx0FyL6F+QrK6VoA==" w:salt="TL+AQQQBgqin7X+7sn/d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5A3"/>
    <w:rsid w:val="000C1920"/>
    <w:rsid w:val="000D67C9"/>
    <w:rsid w:val="001655D2"/>
    <w:rsid w:val="001814F5"/>
    <w:rsid w:val="001A3071"/>
    <w:rsid w:val="001B31E1"/>
    <w:rsid w:val="001D2CC7"/>
    <w:rsid w:val="001E2C72"/>
    <w:rsid w:val="001F1AC3"/>
    <w:rsid w:val="00241499"/>
    <w:rsid w:val="00253DDD"/>
    <w:rsid w:val="002A3237"/>
    <w:rsid w:val="002B02BF"/>
    <w:rsid w:val="002B58F2"/>
    <w:rsid w:val="002E5FF1"/>
    <w:rsid w:val="00330994"/>
    <w:rsid w:val="00333018"/>
    <w:rsid w:val="00366BDE"/>
    <w:rsid w:val="00374A4F"/>
    <w:rsid w:val="003D197A"/>
    <w:rsid w:val="004276EF"/>
    <w:rsid w:val="004E6450"/>
    <w:rsid w:val="00517BAE"/>
    <w:rsid w:val="005311EA"/>
    <w:rsid w:val="00535089"/>
    <w:rsid w:val="005B509D"/>
    <w:rsid w:val="005B6424"/>
    <w:rsid w:val="006045A8"/>
    <w:rsid w:val="00652278"/>
    <w:rsid w:val="00665371"/>
    <w:rsid w:val="00670F15"/>
    <w:rsid w:val="00680206"/>
    <w:rsid w:val="00690C20"/>
    <w:rsid w:val="006B1779"/>
    <w:rsid w:val="006B306A"/>
    <w:rsid w:val="00711E08"/>
    <w:rsid w:val="0071356A"/>
    <w:rsid w:val="00771F9B"/>
    <w:rsid w:val="007B6D07"/>
    <w:rsid w:val="007F06B9"/>
    <w:rsid w:val="007F0FB7"/>
    <w:rsid w:val="00846B8B"/>
    <w:rsid w:val="008659F2"/>
    <w:rsid w:val="008678C3"/>
    <w:rsid w:val="008B3087"/>
    <w:rsid w:val="008E718C"/>
    <w:rsid w:val="00932BD4"/>
    <w:rsid w:val="00936EC1"/>
    <w:rsid w:val="009511C5"/>
    <w:rsid w:val="00996B86"/>
    <w:rsid w:val="009A010D"/>
    <w:rsid w:val="009A6A77"/>
    <w:rsid w:val="009C1232"/>
    <w:rsid w:val="009E73FF"/>
    <w:rsid w:val="00A01266"/>
    <w:rsid w:val="00A01CE0"/>
    <w:rsid w:val="00A13D6B"/>
    <w:rsid w:val="00A13EC0"/>
    <w:rsid w:val="00AF30D6"/>
    <w:rsid w:val="00AF75A3"/>
    <w:rsid w:val="00B06561"/>
    <w:rsid w:val="00B138CE"/>
    <w:rsid w:val="00B615D6"/>
    <w:rsid w:val="00B6555E"/>
    <w:rsid w:val="00B73758"/>
    <w:rsid w:val="00B83D82"/>
    <w:rsid w:val="00B87692"/>
    <w:rsid w:val="00BA0870"/>
    <w:rsid w:val="00BB2DAE"/>
    <w:rsid w:val="00C0204A"/>
    <w:rsid w:val="00C06645"/>
    <w:rsid w:val="00C91194"/>
    <w:rsid w:val="00CE22D0"/>
    <w:rsid w:val="00CE66BA"/>
    <w:rsid w:val="00CF6AA5"/>
    <w:rsid w:val="00D4459D"/>
    <w:rsid w:val="00DA6C9A"/>
    <w:rsid w:val="00DB3D85"/>
    <w:rsid w:val="00DD4EF4"/>
    <w:rsid w:val="00DD5E52"/>
    <w:rsid w:val="00E17118"/>
    <w:rsid w:val="00E258C4"/>
    <w:rsid w:val="00E6787A"/>
    <w:rsid w:val="00EF371F"/>
    <w:rsid w:val="00F2330F"/>
    <w:rsid w:val="00F25112"/>
    <w:rsid w:val="00F5177D"/>
    <w:rsid w:val="00F75FE7"/>
    <w:rsid w:val="00FA033E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2EB25AC2-1928-46BB-A611-870F4A1E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before="240" w:after="60"/>
      <w:ind w:left="0" w:firstLine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240" w:after="60"/>
      <w:ind w:left="0" w:firstLine="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pPr>
      <w:numPr>
        <w:numId w:val="1"/>
      </w:numPr>
      <w:tabs>
        <w:tab w:val="left" w:pos="454"/>
        <w:tab w:val="left" w:pos="851"/>
      </w:tabs>
      <w:ind w:left="641" w:hanging="357"/>
    </w:pPr>
  </w:style>
  <w:style w:type="paragraph" w:customStyle="1" w:styleId="Markierung2">
    <w:name w:val="Markierung2"/>
    <w:basedOn w:val="Markierung1"/>
    <w:pPr>
      <w:numPr>
        <w:numId w:val="2"/>
      </w:numPr>
      <w:tabs>
        <w:tab w:val="clear" w:pos="454"/>
      </w:tabs>
      <w:ind w:left="907"/>
    </w:pPr>
  </w:style>
  <w:style w:type="paragraph" w:customStyle="1" w:styleId="TextAbstand">
    <w:name w:val="Text Abstand"/>
    <w:basedOn w:val="Standard"/>
    <w:pPr>
      <w:spacing w:before="120" w:after="60"/>
    </w:pPr>
  </w:style>
  <w:style w:type="paragraph" w:customStyle="1" w:styleId="Betreff">
    <w:name w:val="Betreff"/>
    <w:basedOn w:val="Standard"/>
    <w:pPr>
      <w:spacing w:before="240" w:after="240"/>
    </w:pPr>
    <w:rPr>
      <w:b/>
    </w:rPr>
  </w:style>
  <w:style w:type="paragraph" w:customStyle="1" w:styleId="zklein">
    <w:name w:val="zklein"/>
    <w:basedOn w:val="Standard"/>
    <w:rPr>
      <w:sz w:val="12"/>
    </w:rPr>
  </w:style>
  <w:style w:type="paragraph" w:customStyle="1" w:styleId="zArial6">
    <w:name w:val="zArial6"/>
    <w:basedOn w:val="Standard"/>
    <w:pPr>
      <w:tabs>
        <w:tab w:val="left" w:pos="4536"/>
      </w:tabs>
    </w:pPr>
    <w:rPr>
      <w:snapToGrid w:val="0"/>
      <w:color w:val="000000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rschrift1ohneNummer">
    <w:name w:val="Überschrift1 ohne Nummer"/>
    <w:basedOn w:val="Standard"/>
    <w:next w:val="Standard"/>
    <w:pPr>
      <w:spacing w:before="240" w:after="60"/>
    </w:pPr>
    <w:rPr>
      <w:b/>
      <w:sz w:val="28"/>
    </w:rPr>
  </w:style>
  <w:style w:type="paragraph" w:customStyle="1" w:styleId="berschrift2ohneNummer">
    <w:name w:val="Überschrift2 ohne Nummer"/>
    <w:basedOn w:val="Standard"/>
    <w:next w:val="Standard"/>
    <w:pPr>
      <w:keepNext/>
      <w:spacing w:before="240" w:after="60"/>
    </w:pPr>
    <w:rPr>
      <w:b/>
      <w:sz w:val="24"/>
    </w:rPr>
  </w:style>
  <w:style w:type="paragraph" w:customStyle="1" w:styleId="berschrift3ohneNummer">
    <w:name w:val="Überschrift3 ohne Nummer"/>
    <w:basedOn w:val="Standard"/>
    <w:next w:val="Standard"/>
    <w:pPr>
      <w:keepNext/>
      <w:spacing w:before="240" w:after="60"/>
    </w:pPr>
    <w:rPr>
      <w:sz w:val="24"/>
    </w:rPr>
  </w:style>
  <w:style w:type="paragraph" w:customStyle="1" w:styleId="zArial7F">
    <w:name w:val="zArial7F"/>
    <w:basedOn w:val="Standard"/>
    <w:rPr>
      <w:b/>
      <w:sz w:val="14"/>
    </w:rPr>
  </w:style>
  <w:style w:type="paragraph" w:customStyle="1" w:styleId="zArial10F">
    <w:name w:val="zArial10F"/>
    <w:basedOn w:val="Standard"/>
    <w:rPr>
      <w:b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sid w:val="001A3071"/>
    <w:rPr>
      <w:color w:val="800080"/>
      <w:u w:val="single"/>
    </w:rPr>
  </w:style>
  <w:style w:type="character" w:styleId="Seitenzahl">
    <w:name w:val="page number"/>
    <w:basedOn w:val="Absatz-Standardschriftart"/>
    <w:rsid w:val="008B3087"/>
  </w:style>
  <w:style w:type="paragraph" w:styleId="Sprechblasentext">
    <w:name w:val="Balloon Text"/>
    <w:basedOn w:val="Standard"/>
    <w:link w:val="SprechblasentextZchn"/>
    <w:rsid w:val="001E2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5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5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Inhaltsstoffe / Substances</vt:lpstr>
    </vt:vector>
  </TitlesOfParts>
  <Company>Schaeffler KG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Inhaltsstoffe / Substances</dc:title>
  <dc:subject>S 296001-2</dc:subject>
  <dc:creator>Heike Schiefer</dc:creator>
  <cp:keywords/>
  <cp:lastModifiedBy>Tregubov, Artem  SP/HZA-YKQ</cp:lastModifiedBy>
  <cp:revision>6</cp:revision>
  <cp:lastPrinted>2015-05-06T07:51:00Z</cp:lastPrinted>
  <dcterms:created xsi:type="dcterms:W3CDTF">2020-10-14T08:48:00Z</dcterms:created>
  <dcterms:modified xsi:type="dcterms:W3CDTF">2020-10-16T10:37:00Z</dcterms:modified>
</cp:coreProperties>
</file>